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01.55.82.82.01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Fax : 01.48.18.84.56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form-synd@cgt.fr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D517A">
              <w:t>.e.</w:t>
            </w:r>
            <w:r w:rsidRPr="004637CD">
              <w:t>s d’auto-mesurer leur capacité à mettre en œuvre les recommandations.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EC0AEF" w:rsidRDefault="00EC0AEF" w:rsidP="00EC0AEF">
            <w:r>
              <w:t>Évaluation appréciative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 w:rsidRPr="004637CD">
              <w:t>Animateur.rice.s :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 w:rsidRPr="004637CD">
              <w:t xml:space="preserve">Intervenant.e.s : 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E4BD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E4BD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EE4BDF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294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-synd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CB15-9602-4FDC-BA5B-FFBC45B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SAMBA - A.CAPOULADE</cp:lastModifiedBy>
  <cp:revision>2</cp:revision>
  <cp:lastPrinted>2017-10-24T13:33:00Z</cp:lastPrinted>
  <dcterms:created xsi:type="dcterms:W3CDTF">2017-12-13T08:16:00Z</dcterms:created>
  <dcterms:modified xsi:type="dcterms:W3CDTF">2017-12-13T08:16:00Z</dcterms:modified>
</cp:coreProperties>
</file>