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A036FB">
              <w:rPr>
                <w:b/>
                <w:sz w:val="28"/>
                <w:szCs w:val="28"/>
              </w:rPr>
              <w:t>14/10/2019 au 18/10/2019</w:t>
            </w:r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01E47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01E47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AE46AE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036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036F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A036FB">
            <w:rPr>
              <w:b/>
              <w:sz w:val="44"/>
              <w:szCs w:val="44"/>
              <w:lang w:eastAsia="en-GB"/>
            </w:rPr>
            <w:t>0212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1E006E">
            <w:rPr>
              <w:b/>
              <w:sz w:val="44"/>
              <w:szCs w:val="44"/>
              <w:lang w:eastAsia="en-GB"/>
            </w:rPr>
            <w:t>ormation de formateur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6B586A" w:rsidRPr="001E006E">
            <w:rPr>
              <w:b/>
              <w:sz w:val="44"/>
              <w:szCs w:val="44"/>
              <w:lang w:eastAsia="en-GB"/>
            </w:rPr>
            <w:t>rice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E84532" w:rsidRPr="001E006E">
            <w:rPr>
              <w:b/>
              <w:sz w:val="44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36FB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129A-C355-4D2A-96FE-581A53E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2018-11-12T15:32:00Z</dcterms:created>
  <dcterms:modified xsi:type="dcterms:W3CDTF">2018-11-12T15:32:00Z</dcterms:modified>
</cp:coreProperties>
</file>