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A4" w:rsidRPr="0051438A" w:rsidRDefault="0051438A">
      <w:pPr>
        <w:pStyle w:val="WW-Standard"/>
        <w:jc w:val="center"/>
        <w:rPr>
          <w:b/>
          <w:sz w:val="32"/>
          <w:szCs w:val="32"/>
        </w:rPr>
      </w:pPr>
      <w:bookmarkStart w:id="0" w:name="_GoBack"/>
      <w:bookmarkEnd w:id="0"/>
      <w:r w:rsidRPr="0051438A">
        <w:rPr>
          <w:b/>
          <w:sz w:val="32"/>
          <w:szCs w:val="32"/>
        </w:rPr>
        <w:t>Formation syndicale</w:t>
      </w:r>
    </w:p>
    <w:p w:rsidR="0043521A" w:rsidRPr="006E208A" w:rsidRDefault="007844A4">
      <w:pPr>
        <w:pStyle w:val="WW-Standard"/>
        <w:jc w:val="center"/>
        <w:rPr>
          <w:sz w:val="28"/>
          <w:szCs w:val="28"/>
        </w:rPr>
      </w:pPr>
      <w:r w:rsidRPr="006E208A">
        <w:rPr>
          <w:b/>
          <w:sz w:val="28"/>
          <w:szCs w:val="28"/>
        </w:rPr>
        <w:t>STAGE TRANSPORT</w:t>
      </w:r>
      <w:r w:rsidR="00B93B32" w:rsidRPr="006E208A">
        <w:rPr>
          <w:b/>
          <w:sz w:val="28"/>
          <w:szCs w:val="28"/>
        </w:rPr>
        <w:t xml:space="preserve"> en </w:t>
      </w:r>
      <w:r w:rsidR="00187A0F" w:rsidRPr="006E208A">
        <w:rPr>
          <w:b/>
          <w:sz w:val="28"/>
          <w:szCs w:val="28"/>
        </w:rPr>
        <w:t xml:space="preserve">2 </w:t>
      </w:r>
      <w:r w:rsidR="00B93B32" w:rsidRPr="006E208A">
        <w:rPr>
          <w:b/>
          <w:sz w:val="28"/>
          <w:szCs w:val="28"/>
        </w:rPr>
        <w:t xml:space="preserve"> modules</w:t>
      </w:r>
      <w:r w:rsidR="0043521A" w:rsidRPr="006E208A">
        <w:rPr>
          <w:b/>
          <w:sz w:val="28"/>
          <w:szCs w:val="28"/>
        </w:rPr>
        <w:t> </w:t>
      </w:r>
      <w:r w:rsidR="00B93B32" w:rsidRPr="006E208A">
        <w:rPr>
          <w:sz w:val="28"/>
          <w:szCs w:val="28"/>
        </w:rPr>
        <w:t xml:space="preserve"> </w:t>
      </w:r>
    </w:p>
    <w:p w:rsidR="00B93B32" w:rsidRDefault="00B93B32">
      <w:pPr>
        <w:pStyle w:val="WW-Standard"/>
        <w:jc w:val="center"/>
      </w:pPr>
      <w:proofErr w:type="gramStart"/>
      <w:r w:rsidRPr="00FD31CD">
        <w:t>à</w:t>
      </w:r>
      <w:proofErr w:type="gramEnd"/>
      <w:r w:rsidRPr="00FD31CD">
        <w:t xml:space="preserve"> </w:t>
      </w:r>
      <w:proofErr w:type="spellStart"/>
      <w:r w:rsidRPr="00FD31CD">
        <w:t>Courcelle</w:t>
      </w:r>
      <w:proofErr w:type="spellEnd"/>
      <w:r w:rsidRPr="00FD31CD">
        <w:t xml:space="preserve"> (centre de formation de la CGT</w:t>
      </w:r>
      <w:r w:rsidR="006E208A">
        <w:t>, Benoît F</w:t>
      </w:r>
      <w:r w:rsidR="00A37AA2">
        <w:t>rachon</w:t>
      </w:r>
      <w:r w:rsidRPr="00FD31CD">
        <w:t>)</w:t>
      </w:r>
    </w:p>
    <w:p w:rsidR="00E46982" w:rsidRDefault="00E46982">
      <w:pPr>
        <w:pStyle w:val="WW-Standard"/>
        <w:jc w:val="center"/>
      </w:pPr>
    </w:p>
    <w:p w:rsidR="006D141D" w:rsidRDefault="006D141D">
      <w:pPr>
        <w:pStyle w:val="WW-Standard"/>
        <w:jc w:val="center"/>
      </w:pPr>
      <w:r>
        <w:t>Du 04 au 06 avril et du 22 au 26 octobre 2018</w:t>
      </w:r>
    </w:p>
    <w:p w:rsidR="006E208A" w:rsidRDefault="006E208A">
      <w:pPr>
        <w:pStyle w:val="WW-Standard"/>
        <w:jc w:val="center"/>
      </w:pPr>
    </w:p>
    <w:p w:rsidR="006E208A" w:rsidRPr="00FD31CD" w:rsidRDefault="006E208A">
      <w:pPr>
        <w:pStyle w:val="WW-Standard"/>
        <w:jc w:val="center"/>
      </w:pPr>
    </w:p>
    <w:p w:rsidR="007844A4" w:rsidRPr="00FD31CD" w:rsidRDefault="007844A4">
      <w:pPr>
        <w:pStyle w:val="WW-Standard"/>
        <w:jc w:val="center"/>
        <w:rPr>
          <w:b/>
        </w:rPr>
      </w:pPr>
    </w:p>
    <w:p w:rsidR="007844A4" w:rsidRPr="006E208A" w:rsidRDefault="007844A4" w:rsidP="00387311">
      <w:pPr>
        <w:pStyle w:val="WW-Standard"/>
        <w:numPr>
          <w:ilvl w:val="0"/>
          <w:numId w:val="7"/>
        </w:numPr>
        <w:rPr>
          <w:rFonts w:ascii="Times New Roman" w:hAnsi="Times New Roman" w:cs="Times New Roman"/>
          <w:b/>
        </w:rPr>
      </w:pPr>
      <w:r w:rsidRPr="006E208A">
        <w:rPr>
          <w:rFonts w:ascii="Times New Roman" w:hAnsi="Times New Roman" w:cs="Times New Roman"/>
          <w:b/>
        </w:rPr>
        <w:t>Problématique</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 xml:space="preserve">La politique des transports est au </w:t>
      </w:r>
      <w:r w:rsidR="00CA3196" w:rsidRPr="006E208A">
        <w:rPr>
          <w:rFonts w:ascii="Times New Roman" w:hAnsi="Times New Roman" w:cs="Times New Roman"/>
        </w:rPr>
        <w:t>cœur</w:t>
      </w:r>
      <w:r w:rsidRPr="006E208A">
        <w:rPr>
          <w:rFonts w:ascii="Times New Roman" w:hAnsi="Times New Roman" w:cs="Times New Roman"/>
        </w:rPr>
        <w:t xml:space="preserve"> du concept de </w:t>
      </w:r>
      <w:r w:rsidR="00CA3196" w:rsidRPr="006E208A">
        <w:rPr>
          <w:rFonts w:ascii="Times New Roman" w:hAnsi="Times New Roman" w:cs="Times New Roman"/>
        </w:rPr>
        <w:t>développement</w:t>
      </w:r>
      <w:r w:rsidRPr="006E208A">
        <w:rPr>
          <w:rFonts w:ascii="Times New Roman" w:hAnsi="Times New Roman" w:cs="Times New Roman"/>
        </w:rPr>
        <w:t xml:space="preserve"> durable. Les besoins de déplacements des populations et les activités économiques, qui génèrent une croissance du trafic,</w:t>
      </w:r>
      <w:r w:rsidR="004268E9" w:rsidRPr="006E208A">
        <w:rPr>
          <w:rFonts w:ascii="Times New Roman" w:hAnsi="Times New Roman" w:cs="Times New Roman"/>
        </w:rPr>
        <w:t xml:space="preserve"> doivent être gérés en lien avec</w:t>
      </w:r>
      <w:r w:rsidRPr="006E208A">
        <w:rPr>
          <w:rFonts w:ascii="Times New Roman" w:hAnsi="Times New Roman" w:cs="Times New Roman"/>
        </w:rPr>
        <w:t xml:space="preserve"> les questions sociales,  industrielles  et institutionnelles. La mise à disposition d'infrastructures et l'organisation doivent viser une réponse aux besoins et non un marché du transport. De nouvelles exigences de l'opinion publique s'expriment</w:t>
      </w:r>
      <w:r w:rsidR="004268E9" w:rsidRPr="006E208A">
        <w:rPr>
          <w:rFonts w:ascii="Times New Roman" w:hAnsi="Times New Roman" w:cs="Times New Roman"/>
        </w:rPr>
        <w:t>,</w:t>
      </w:r>
      <w:r w:rsidRPr="006E208A">
        <w:rPr>
          <w:rFonts w:ascii="Times New Roman" w:hAnsi="Times New Roman" w:cs="Times New Roman"/>
        </w:rPr>
        <w:t xml:space="preserve"> depuis plusieurs années</w:t>
      </w:r>
      <w:r w:rsidR="004268E9" w:rsidRPr="006E208A">
        <w:rPr>
          <w:rFonts w:ascii="Times New Roman" w:hAnsi="Times New Roman" w:cs="Times New Roman"/>
        </w:rPr>
        <w:t>,</w:t>
      </w:r>
      <w:r w:rsidRPr="006E208A">
        <w:rPr>
          <w:rFonts w:ascii="Times New Roman" w:hAnsi="Times New Roman" w:cs="Times New Roman"/>
        </w:rPr>
        <w:t xml:space="preserve"> à l'égard des questions d'environnement, d'aménagement, de développement durable et des enjeux énergétiques liés à la préservation des ressources fossiles et la réduction des gaz à effet de serre.</w:t>
      </w:r>
      <w:r w:rsidR="00A37AA2" w:rsidRPr="006E208A">
        <w:rPr>
          <w:rFonts w:ascii="Times New Roman" w:hAnsi="Times New Roman" w:cs="Times New Roman"/>
        </w:rPr>
        <w:t xml:space="preserve"> </w:t>
      </w:r>
      <w:r w:rsidRPr="006E208A">
        <w:rPr>
          <w:rFonts w:ascii="Times New Roman" w:hAnsi="Times New Roman" w:cs="Times New Roman"/>
        </w:rPr>
        <w:t xml:space="preserve">Le Grenelle de l'environnement avait préconisé des dispositions de réorientations substantielles qui étaient un début de réponses aux problématiques évoquées. Les décisions prises depuis sont très en deçà des préconisations et demeurent très éloignées des préoccupations des populations et des salariés du transport. La question de l'intervention syndicale et de son contenu est donc posée pour réorienter les politiques mises en </w:t>
      </w:r>
      <w:r w:rsidR="00CA3196" w:rsidRPr="006E208A">
        <w:rPr>
          <w:rFonts w:ascii="Times New Roman" w:hAnsi="Times New Roman" w:cs="Times New Roman"/>
        </w:rPr>
        <w:t>œuvre</w:t>
      </w:r>
      <w:r w:rsidRPr="006E208A">
        <w:rPr>
          <w:rFonts w:ascii="Times New Roman" w:hAnsi="Times New Roman" w:cs="Times New Roman"/>
        </w:rPr>
        <w:t xml:space="preserve"> dont celles des transports.</w:t>
      </w:r>
    </w:p>
    <w:p w:rsidR="007844A4" w:rsidRPr="006E208A" w:rsidRDefault="007844A4">
      <w:pPr>
        <w:pStyle w:val="WW-Standard"/>
        <w:jc w:val="both"/>
        <w:rPr>
          <w:rFonts w:ascii="Times New Roman" w:hAnsi="Times New Roman" w:cs="Times New Roman"/>
          <w:b/>
        </w:rPr>
      </w:pPr>
    </w:p>
    <w:p w:rsidR="007844A4" w:rsidRPr="006E208A" w:rsidRDefault="007844A4" w:rsidP="00387311">
      <w:pPr>
        <w:pStyle w:val="WW-Standard"/>
        <w:numPr>
          <w:ilvl w:val="0"/>
          <w:numId w:val="7"/>
        </w:numPr>
        <w:jc w:val="both"/>
        <w:rPr>
          <w:rFonts w:ascii="Times New Roman" w:hAnsi="Times New Roman" w:cs="Times New Roman"/>
          <w:b/>
        </w:rPr>
      </w:pPr>
      <w:r w:rsidRPr="006E208A">
        <w:rPr>
          <w:rFonts w:ascii="Times New Roman" w:hAnsi="Times New Roman" w:cs="Times New Roman"/>
          <w:b/>
        </w:rPr>
        <w:t>Public ciblé</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Ce stage s'adresse à des dirigeants</w:t>
      </w:r>
      <w:r w:rsidR="004268E9" w:rsidRPr="006E208A">
        <w:rPr>
          <w:rFonts w:ascii="Times New Roman" w:hAnsi="Times New Roman" w:cs="Times New Roman"/>
        </w:rPr>
        <w:t xml:space="preserve"> </w:t>
      </w:r>
      <w:r w:rsidRPr="006E208A">
        <w:rPr>
          <w:rFonts w:ascii="Times New Roman" w:hAnsi="Times New Roman" w:cs="Times New Roman"/>
        </w:rPr>
        <w:t>:</w:t>
      </w: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 xml:space="preserve">-  </w:t>
      </w:r>
      <w:r w:rsidR="00387311" w:rsidRPr="006E208A">
        <w:rPr>
          <w:rFonts w:ascii="Times New Roman" w:hAnsi="Times New Roman" w:cs="Times New Roman"/>
        </w:rPr>
        <w:t xml:space="preserve">   </w:t>
      </w:r>
      <w:r w:rsidRPr="006E208A">
        <w:rPr>
          <w:rFonts w:ascii="Times New Roman" w:hAnsi="Times New Roman" w:cs="Times New Roman"/>
        </w:rPr>
        <w:t>en charge de l'activité transport dans une organisation territoriale (union départementale ou comité</w:t>
      </w:r>
      <w:r w:rsidR="00387311" w:rsidRPr="006E208A">
        <w:rPr>
          <w:rFonts w:ascii="Times New Roman" w:hAnsi="Times New Roman" w:cs="Times New Roman"/>
        </w:rPr>
        <w:br/>
        <w:t xml:space="preserve">  </w:t>
      </w:r>
      <w:r w:rsidRPr="006E208A">
        <w:rPr>
          <w:rFonts w:ascii="Times New Roman" w:hAnsi="Times New Roman" w:cs="Times New Roman"/>
        </w:rPr>
        <w:t xml:space="preserve"> </w:t>
      </w:r>
      <w:r w:rsidR="00387311" w:rsidRPr="006E208A">
        <w:rPr>
          <w:rFonts w:ascii="Times New Roman" w:hAnsi="Times New Roman" w:cs="Times New Roman"/>
        </w:rPr>
        <w:t xml:space="preserve">   </w:t>
      </w:r>
      <w:r w:rsidRPr="006E208A">
        <w:rPr>
          <w:rFonts w:ascii="Times New Roman" w:hAnsi="Times New Roman" w:cs="Times New Roman"/>
        </w:rPr>
        <w:t>régional),</w:t>
      </w:r>
    </w:p>
    <w:p w:rsidR="007844A4" w:rsidRPr="006E208A" w:rsidRDefault="007844A4">
      <w:pPr>
        <w:pStyle w:val="WW-Standard"/>
        <w:numPr>
          <w:ilvl w:val="0"/>
          <w:numId w:val="3"/>
        </w:numPr>
        <w:tabs>
          <w:tab w:val="left" w:pos="360"/>
        </w:tabs>
        <w:jc w:val="both"/>
        <w:rPr>
          <w:rFonts w:ascii="Times New Roman" w:hAnsi="Times New Roman" w:cs="Times New Roman"/>
        </w:rPr>
      </w:pPr>
      <w:r w:rsidRPr="006E208A">
        <w:rPr>
          <w:rFonts w:ascii="Times New Roman" w:hAnsi="Times New Roman" w:cs="Times New Roman"/>
        </w:rPr>
        <w:t>membre  des directions fédérales constitutives de l'Union Interfédérale des Transports,</w:t>
      </w:r>
    </w:p>
    <w:p w:rsidR="007844A4" w:rsidRPr="006E208A" w:rsidRDefault="007844A4">
      <w:pPr>
        <w:pStyle w:val="WW-Standard"/>
        <w:numPr>
          <w:ilvl w:val="0"/>
          <w:numId w:val="3"/>
        </w:numPr>
        <w:tabs>
          <w:tab w:val="left" w:pos="360"/>
        </w:tabs>
        <w:jc w:val="both"/>
        <w:rPr>
          <w:rFonts w:ascii="Times New Roman" w:hAnsi="Times New Roman" w:cs="Times New Roman"/>
        </w:rPr>
      </w:pPr>
      <w:r w:rsidRPr="006E208A">
        <w:rPr>
          <w:rFonts w:ascii="Times New Roman" w:hAnsi="Times New Roman" w:cs="Times New Roman"/>
        </w:rPr>
        <w:t>Dirigeants confédéraux travaillant sur ces questions</w:t>
      </w:r>
    </w:p>
    <w:p w:rsidR="007844A4" w:rsidRPr="006E208A" w:rsidRDefault="007844A4">
      <w:pPr>
        <w:pStyle w:val="WW-Standard"/>
        <w:ind w:left="360"/>
        <w:jc w:val="both"/>
        <w:rPr>
          <w:rFonts w:ascii="Times New Roman" w:hAnsi="Times New Roman" w:cs="Times New Roman"/>
        </w:rPr>
      </w:pPr>
    </w:p>
    <w:p w:rsidR="007844A4" w:rsidRPr="006E208A" w:rsidRDefault="007844A4" w:rsidP="00387311">
      <w:pPr>
        <w:pStyle w:val="WW-Standard"/>
        <w:numPr>
          <w:ilvl w:val="0"/>
          <w:numId w:val="7"/>
        </w:numPr>
        <w:jc w:val="both"/>
        <w:rPr>
          <w:rFonts w:ascii="Times New Roman" w:hAnsi="Times New Roman" w:cs="Times New Roman"/>
          <w:b/>
        </w:rPr>
      </w:pPr>
      <w:r w:rsidRPr="006E208A">
        <w:rPr>
          <w:rFonts w:ascii="Times New Roman" w:hAnsi="Times New Roman" w:cs="Times New Roman"/>
          <w:b/>
        </w:rPr>
        <w:t>But / finalité</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Développer les connaissances relatives au milieu du transport, les évolutions auquel celui-ci est  confronté. A partir de notre démarche syndicale basée sur l'évolution du rapport de forces, être en capacité, de peser efficacement sur celles-ci.</w:t>
      </w:r>
    </w:p>
    <w:p w:rsidR="007844A4" w:rsidRPr="006E208A" w:rsidRDefault="007844A4">
      <w:pPr>
        <w:pStyle w:val="WW-Standard"/>
        <w:jc w:val="both"/>
        <w:rPr>
          <w:rFonts w:ascii="Times New Roman" w:hAnsi="Times New Roman" w:cs="Times New Roman"/>
        </w:rPr>
      </w:pPr>
    </w:p>
    <w:p w:rsidR="007844A4" w:rsidRPr="006E208A" w:rsidRDefault="007844A4" w:rsidP="00387311">
      <w:pPr>
        <w:pStyle w:val="WW-Standard"/>
        <w:numPr>
          <w:ilvl w:val="0"/>
          <w:numId w:val="7"/>
        </w:numPr>
        <w:jc w:val="both"/>
        <w:rPr>
          <w:rFonts w:ascii="Times New Roman" w:hAnsi="Times New Roman" w:cs="Times New Roman"/>
          <w:b/>
        </w:rPr>
      </w:pPr>
      <w:r w:rsidRPr="006E208A">
        <w:rPr>
          <w:rFonts w:ascii="Times New Roman" w:hAnsi="Times New Roman" w:cs="Times New Roman"/>
          <w:b/>
        </w:rPr>
        <w:t>Objectifs de formation:</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A l'issue de cette</w:t>
      </w:r>
      <w:r w:rsidRPr="006E208A">
        <w:rPr>
          <w:rFonts w:ascii="Times New Roman" w:hAnsi="Times New Roman" w:cs="Times New Roman"/>
          <w:b/>
        </w:rPr>
        <w:t xml:space="preserve"> </w:t>
      </w:r>
      <w:r w:rsidRPr="006E208A">
        <w:rPr>
          <w:rFonts w:ascii="Times New Roman" w:hAnsi="Times New Roman" w:cs="Times New Roman"/>
        </w:rPr>
        <w:t xml:space="preserve">formation articulée autour de </w:t>
      </w:r>
      <w:r w:rsidR="00A37AA2" w:rsidRPr="006E208A">
        <w:rPr>
          <w:rFonts w:ascii="Times New Roman" w:hAnsi="Times New Roman" w:cs="Times New Roman"/>
        </w:rPr>
        <w:t>deux</w:t>
      </w:r>
      <w:r w:rsidRPr="006E208A">
        <w:rPr>
          <w:rFonts w:ascii="Times New Roman" w:hAnsi="Times New Roman" w:cs="Times New Roman"/>
        </w:rPr>
        <w:t xml:space="preserve"> modules,  les stagiaires</w:t>
      </w:r>
      <w:r w:rsidRPr="006E208A">
        <w:rPr>
          <w:rFonts w:ascii="Times New Roman" w:hAnsi="Times New Roman" w:cs="Times New Roman"/>
          <w:b/>
        </w:rPr>
        <w:t xml:space="preserve"> </w:t>
      </w:r>
      <w:r w:rsidRPr="006E208A">
        <w:rPr>
          <w:rFonts w:ascii="Times New Roman" w:hAnsi="Times New Roman" w:cs="Times New Roman"/>
        </w:rPr>
        <w:t xml:space="preserve">seront en capacité d'expliquer et de mettre en </w:t>
      </w:r>
      <w:r w:rsidR="00CA3196" w:rsidRPr="006E208A">
        <w:rPr>
          <w:rFonts w:ascii="Times New Roman" w:hAnsi="Times New Roman" w:cs="Times New Roman"/>
        </w:rPr>
        <w:t>œuvre</w:t>
      </w:r>
      <w:r w:rsidRPr="006E208A">
        <w:rPr>
          <w:rFonts w:ascii="Times New Roman" w:hAnsi="Times New Roman" w:cs="Times New Roman"/>
        </w:rPr>
        <w:t xml:space="preserve"> la démarche de la CGT en faveur d'un système de transport conforme aux obligations de développement </w:t>
      </w:r>
      <w:r w:rsidR="00A37AA2" w:rsidRPr="006E208A">
        <w:rPr>
          <w:rFonts w:ascii="Times New Roman" w:hAnsi="Times New Roman" w:cs="Times New Roman"/>
        </w:rPr>
        <w:t xml:space="preserve">humain </w:t>
      </w:r>
      <w:r w:rsidRPr="006E208A">
        <w:rPr>
          <w:rFonts w:ascii="Times New Roman" w:hAnsi="Times New Roman" w:cs="Times New Roman"/>
        </w:rPr>
        <w:t>durable.</w:t>
      </w:r>
    </w:p>
    <w:p w:rsidR="006E208A" w:rsidRPr="006E208A" w:rsidRDefault="006E208A">
      <w:pPr>
        <w:pStyle w:val="WW-Standard"/>
        <w:jc w:val="both"/>
        <w:rPr>
          <w:rFonts w:ascii="Times New Roman" w:hAnsi="Times New Roman" w:cs="Times New Roman"/>
        </w:rPr>
      </w:pPr>
    </w:p>
    <w:p w:rsidR="007844A4" w:rsidRDefault="007844A4">
      <w:pPr>
        <w:pStyle w:val="WW-Standard"/>
        <w:jc w:val="both"/>
        <w:rPr>
          <w:rFonts w:ascii="Times New Roman" w:hAnsi="Times New Roman" w:cs="Times New Roman"/>
        </w:rPr>
      </w:pPr>
      <w:r w:rsidRPr="006E208A">
        <w:rPr>
          <w:rFonts w:ascii="Times New Roman" w:hAnsi="Times New Roman" w:cs="Times New Roman"/>
        </w:rPr>
        <w:t xml:space="preserve">A l'issue du </w:t>
      </w:r>
      <w:r w:rsidRPr="006E208A">
        <w:rPr>
          <w:rFonts w:ascii="Times New Roman" w:hAnsi="Times New Roman" w:cs="Times New Roman"/>
          <w:b/>
        </w:rPr>
        <w:t>premier module</w:t>
      </w:r>
      <w:r w:rsidRPr="006E208A">
        <w:rPr>
          <w:rFonts w:ascii="Times New Roman" w:hAnsi="Times New Roman" w:cs="Times New Roman"/>
        </w:rPr>
        <w:t xml:space="preserve"> les stagiaires seront en capacité</w:t>
      </w:r>
      <w:r w:rsidR="004268E9" w:rsidRPr="006E208A">
        <w:rPr>
          <w:rFonts w:ascii="Times New Roman" w:hAnsi="Times New Roman" w:cs="Times New Roman"/>
        </w:rPr>
        <w:t xml:space="preserve"> </w:t>
      </w:r>
      <w:r w:rsidRPr="006E208A">
        <w:rPr>
          <w:rFonts w:ascii="Times New Roman" w:hAnsi="Times New Roman" w:cs="Times New Roman"/>
        </w:rPr>
        <w:t>:</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numPr>
          <w:ilvl w:val="0"/>
          <w:numId w:val="4"/>
        </w:numPr>
        <w:tabs>
          <w:tab w:val="left" w:pos="360"/>
        </w:tabs>
        <w:jc w:val="both"/>
        <w:rPr>
          <w:rFonts w:ascii="Times New Roman" w:hAnsi="Times New Roman" w:cs="Times New Roman"/>
        </w:rPr>
      </w:pPr>
      <w:r w:rsidRPr="006E208A">
        <w:rPr>
          <w:rFonts w:ascii="Times New Roman" w:hAnsi="Times New Roman" w:cs="Times New Roman"/>
        </w:rPr>
        <w:t xml:space="preserve">de décrire le secteur et les enjeux du transport, </w:t>
      </w:r>
    </w:p>
    <w:p w:rsidR="007844A4" w:rsidRPr="006E208A" w:rsidRDefault="007844A4">
      <w:pPr>
        <w:pStyle w:val="WW-Standard"/>
        <w:numPr>
          <w:ilvl w:val="0"/>
          <w:numId w:val="4"/>
        </w:numPr>
        <w:tabs>
          <w:tab w:val="left" w:pos="360"/>
        </w:tabs>
        <w:jc w:val="both"/>
        <w:rPr>
          <w:rFonts w:ascii="Times New Roman" w:hAnsi="Times New Roman" w:cs="Times New Roman"/>
        </w:rPr>
      </w:pPr>
      <w:r w:rsidRPr="006E208A">
        <w:rPr>
          <w:rFonts w:ascii="Times New Roman" w:hAnsi="Times New Roman" w:cs="Times New Roman"/>
        </w:rPr>
        <w:lastRenderedPageBreak/>
        <w:t>de repérer les lieux d'interventions et de négociations,</w:t>
      </w:r>
    </w:p>
    <w:p w:rsidR="007844A4" w:rsidRPr="006E208A" w:rsidRDefault="007844A4">
      <w:pPr>
        <w:pStyle w:val="WW-Standard"/>
        <w:numPr>
          <w:ilvl w:val="0"/>
          <w:numId w:val="4"/>
        </w:numPr>
        <w:tabs>
          <w:tab w:val="left" w:pos="360"/>
        </w:tabs>
        <w:jc w:val="both"/>
        <w:rPr>
          <w:rFonts w:ascii="Times New Roman" w:hAnsi="Times New Roman" w:cs="Times New Roman"/>
        </w:rPr>
      </w:pPr>
      <w:r w:rsidRPr="006E208A">
        <w:rPr>
          <w:rFonts w:ascii="Times New Roman" w:hAnsi="Times New Roman" w:cs="Times New Roman"/>
        </w:rPr>
        <w:t>d'identifier les missions et les statuts l'UIT et de développer cet outil CGT.</w:t>
      </w:r>
    </w:p>
    <w:p w:rsidR="006E208A" w:rsidRPr="006E208A" w:rsidRDefault="006E208A">
      <w:pPr>
        <w:pStyle w:val="WW-Standard"/>
        <w:jc w:val="both"/>
        <w:rPr>
          <w:rFonts w:ascii="Times New Roman" w:hAnsi="Times New Roman" w:cs="Times New Roman"/>
        </w:rPr>
      </w:pPr>
    </w:p>
    <w:p w:rsidR="007844A4" w:rsidRPr="006E208A" w:rsidRDefault="007844A4">
      <w:pPr>
        <w:pStyle w:val="WW-Standard"/>
        <w:jc w:val="both"/>
        <w:rPr>
          <w:rFonts w:ascii="Times New Roman" w:hAnsi="Times New Roman" w:cs="Times New Roman"/>
        </w:rPr>
      </w:pPr>
      <w:r w:rsidRPr="006E208A">
        <w:rPr>
          <w:rFonts w:ascii="Times New Roman" w:hAnsi="Times New Roman" w:cs="Times New Roman"/>
        </w:rPr>
        <w:t xml:space="preserve">A l'issue du </w:t>
      </w:r>
      <w:r w:rsidR="00A37AA2" w:rsidRPr="006E208A">
        <w:rPr>
          <w:rFonts w:ascii="Times New Roman" w:hAnsi="Times New Roman" w:cs="Times New Roman"/>
          <w:b/>
        </w:rPr>
        <w:t>second</w:t>
      </w:r>
      <w:r w:rsidRPr="006E208A">
        <w:rPr>
          <w:rFonts w:ascii="Times New Roman" w:hAnsi="Times New Roman" w:cs="Times New Roman"/>
          <w:b/>
        </w:rPr>
        <w:t xml:space="preserve"> </w:t>
      </w:r>
      <w:proofErr w:type="spellStart"/>
      <w:r w:rsidRPr="006E208A">
        <w:rPr>
          <w:rFonts w:ascii="Times New Roman" w:hAnsi="Times New Roman" w:cs="Times New Roman"/>
          <w:b/>
        </w:rPr>
        <w:t>module</w:t>
      </w:r>
      <w:proofErr w:type="gramStart"/>
      <w:r w:rsidRPr="006E208A">
        <w:rPr>
          <w:rFonts w:ascii="Times New Roman" w:hAnsi="Times New Roman" w:cs="Times New Roman"/>
        </w:rPr>
        <w:t>,les</w:t>
      </w:r>
      <w:proofErr w:type="spellEnd"/>
      <w:proofErr w:type="gramEnd"/>
      <w:r w:rsidRPr="006E208A">
        <w:rPr>
          <w:rFonts w:ascii="Times New Roman" w:hAnsi="Times New Roman" w:cs="Times New Roman"/>
        </w:rPr>
        <w:t xml:space="preserve"> stagiaires seront en capacité d'expliquer les politiques de transport mise en </w:t>
      </w:r>
      <w:proofErr w:type="spellStart"/>
      <w:r w:rsidRPr="006E208A">
        <w:rPr>
          <w:rFonts w:ascii="Times New Roman" w:hAnsi="Times New Roman" w:cs="Times New Roman"/>
        </w:rPr>
        <w:t>oeuvre</w:t>
      </w:r>
      <w:proofErr w:type="spellEnd"/>
      <w:r w:rsidRPr="006E208A">
        <w:rPr>
          <w:rFonts w:ascii="Times New Roman" w:hAnsi="Times New Roman" w:cs="Times New Roman"/>
        </w:rPr>
        <w:t xml:space="preserve"> et de rechercher les évolutions auxquelles elles vont être confrontées dans un proche avenir.</w:t>
      </w:r>
      <w:r w:rsidR="00187A0F" w:rsidRPr="006E208A">
        <w:rPr>
          <w:rFonts w:ascii="Times New Roman" w:hAnsi="Times New Roman" w:cs="Times New Roman"/>
        </w:rPr>
        <w:t xml:space="preserve"> A partir d’une grille a</w:t>
      </w:r>
      <w:r w:rsidRPr="006E208A">
        <w:rPr>
          <w:rFonts w:ascii="Times New Roman" w:hAnsi="Times New Roman" w:cs="Times New Roman"/>
        </w:rPr>
        <w:t>nalytique les stagiaires seront en capacité de développer et d'argumenter les propositions de la CGT pour un transport conforme aux obligations de développement durable.</w:t>
      </w:r>
    </w:p>
    <w:p w:rsidR="006E208A" w:rsidRPr="006E208A" w:rsidRDefault="006E208A">
      <w:pPr>
        <w:pStyle w:val="WW-Standard"/>
        <w:jc w:val="both"/>
        <w:rPr>
          <w:rFonts w:ascii="Times New Roman" w:hAnsi="Times New Roman" w:cs="Times New Roman"/>
        </w:rPr>
      </w:pPr>
    </w:p>
    <w:p w:rsidR="006E208A" w:rsidRPr="006E208A" w:rsidRDefault="006E208A">
      <w:pPr>
        <w:pStyle w:val="WW-Standard"/>
        <w:jc w:val="both"/>
        <w:rPr>
          <w:rFonts w:ascii="Times New Roman" w:hAnsi="Times New Roman" w:cs="Times New Roman"/>
        </w:rPr>
      </w:pPr>
    </w:p>
    <w:p w:rsidR="007844A4" w:rsidRPr="006E208A" w:rsidRDefault="007844A4" w:rsidP="00387311">
      <w:pPr>
        <w:pStyle w:val="WW-Standard"/>
        <w:numPr>
          <w:ilvl w:val="0"/>
          <w:numId w:val="7"/>
        </w:numPr>
        <w:jc w:val="both"/>
        <w:rPr>
          <w:rFonts w:ascii="Times New Roman" w:hAnsi="Times New Roman" w:cs="Times New Roman"/>
          <w:b/>
        </w:rPr>
      </w:pPr>
      <w:r w:rsidRPr="006E208A">
        <w:rPr>
          <w:rFonts w:ascii="Times New Roman" w:hAnsi="Times New Roman" w:cs="Times New Roman"/>
          <w:b/>
        </w:rPr>
        <w:t>Contenus</w:t>
      </w:r>
      <w:r w:rsidR="00387311" w:rsidRPr="006E208A">
        <w:rPr>
          <w:rFonts w:ascii="Times New Roman" w:hAnsi="Times New Roman" w:cs="Times New Roman"/>
          <w:b/>
        </w:rPr>
        <w:t xml:space="preserve"> </w:t>
      </w:r>
      <w:r w:rsidRPr="006E208A">
        <w:rPr>
          <w:rFonts w:ascii="Times New Roman" w:hAnsi="Times New Roman" w:cs="Times New Roman"/>
          <w:b/>
        </w:rPr>
        <w:t>:</w:t>
      </w:r>
    </w:p>
    <w:p w:rsidR="006E208A" w:rsidRPr="006E208A" w:rsidRDefault="006E208A" w:rsidP="00387311">
      <w:pPr>
        <w:pStyle w:val="WW-Standard"/>
        <w:ind w:firstLine="720"/>
        <w:jc w:val="both"/>
        <w:rPr>
          <w:rFonts w:ascii="Times New Roman" w:hAnsi="Times New Roman" w:cs="Times New Roman"/>
          <w:u w:val="single"/>
        </w:rPr>
      </w:pPr>
    </w:p>
    <w:p w:rsidR="006E208A" w:rsidRPr="006E208A" w:rsidRDefault="006E208A" w:rsidP="00387311">
      <w:pPr>
        <w:pStyle w:val="WW-Standard"/>
        <w:ind w:firstLine="720"/>
        <w:jc w:val="both"/>
        <w:rPr>
          <w:rFonts w:ascii="Times New Roman" w:hAnsi="Times New Roman" w:cs="Times New Roman"/>
          <w:u w:val="single"/>
        </w:rPr>
      </w:pPr>
    </w:p>
    <w:p w:rsidR="007844A4" w:rsidRPr="006E208A" w:rsidRDefault="007844A4" w:rsidP="00387311">
      <w:pPr>
        <w:pStyle w:val="WW-Standard"/>
        <w:ind w:firstLine="720"/>
        <w:jc w:val="both"/>
        <w:rPr>
          <w:rFonts w:ascii="Times New Roman" w:hAnsi="Times New Roman" w:cs="Times New Roman"/>
          <w:b/>
          <w:u w:val="single"/>
        </w:rPr>
      </w:pPr>
      <w:r w:rsidRPr="006E208A">
        <w:rPr>
          <w:rFonts w:ascii="Times New Roman" w:hAnsi="Times New Roman" w:cs="Times New Roman"/>
          <w:b/>
          <w:u w:val="single"/>
        </w:rPr>
        <w:t>Le premier module</w:t>
      </w:r>
      <w:r w:rsidR="005C0DC5">
        <w:rPr>
          <w:rFonts w:ascii="Times New Roman" w:hAnsi="Times New Roman" w:cs="Times New Roman"/>
          <w:b/>
          <w:u w:val="single"/>
        </w:rPr>
        <w:t xml:space="preserve"> du 04 au 06 avril 2018</w:t>
      </w:r>
      <w:r w:rsidR="00A37AA2" w:rsidRPr="006E208A">
        <w:rPr>
          <w:rFonts w:ascii="Times New Roman" w:hAnsi="Times New Roman" w:cs="Times New Roman"/>
          <w:b/>
          <w:u w:val="single"/>
        </w:rPr>
        <w:t> :</w:t>
      </w:r>
    </w:p>
    <w:p w:rsidR="006E208A" w:rsidRPr="006E208A" w:rsidRDefault="006E208A" w:rsidP="006E208A">
      <w:pPr>
        <w:pStyle w:val="WW-Standard"/>
        <w:ind w:left="720"/>
        <w:jc w:val="both"/>
        <w:rPr>
          <w:rFonts w:ascii="Times New Roman" w:hAnsi="Times New Roman" w:cs="Times New Roman"/>
        </w:rPr>
      </w:pPr>
    </w:p>
    <w:p w:rsidR="007844A4" w:rsidRPr="006E208A" w:rsidRDefault="007844A4">
      <w:pPr>
        <w:pStyle w:val="WW-Standard"/>
        <w:numPr>
          <w:ilvl w:val="0"/>
          <w:numId w:val="2"/>
        </w:numPr>
        <w:tabs>
          <w:tab w:val="left" w:pos="720"/>
        </w:tabs>
        <w:jc w:val="both"/>
        <w:rPr>
          <w:rFonts w:ascii="Times New Roman" w:hAnsi="Times New Roman" w:cs="Times New Roman"/>
        </w:rPr>
      </w:pPr>
      <w:r w:rsidRPr="006E208A">
        <w:rPr>
          <w:rFonts w:ascii="Times New Roman" w:hAnsi="Times New Roman" w:cs="Times New Roman"/>
        </w:rPr>
        <w:t>Présentation des objectifs de l'ensemble du stage et de la cohérence de l'ensemble du cursus.</w:t>
      </w:r>
    </w:p>
    <w:p w:rsidR="006E208A" w:rsidRPr="006E208A" w:rsidRDefault="006E208A" w:rsidP="006E208A">
      <w:pPr>
        <w:pStyle w:val="WW-Standard"/>
        <w:ind w:left="720"/>
        <w:jc w:val="both"/>
        <w:rPr>
          <w:rFonts w:ascii="Times New Roman" w:hAnsi="Times New Roman" w:cs="Times New Roman"/>
        </w:rPr>
      </w:pPr>
    </w:p>
    <w:p w:rsidR="007844A4" w:rsidRPr="006E208A" w:rsidRDefault="007844A4">
      <w:pPr>
        <w:pStyle w:val="WW-Standard"/>
        <w:numPr>
          <w:ilvl w:val="0"/>
          <w:numId w:val="2"/>
        </w:numPr>
        <w:tabs>
          <w:tab w:val="left" w:pos="720"/>
        </w:tabs>
        <w:jc w:val="both"/>
        <w:rPr>
          <w:rFonts w:ascii="Times New Roman" w:hAnsi="Times New Roman" w:cs="Times New Roman"/>
        </w:rPr>
      </w:pPr>
      <w:r w:rsidRPr="006E208A">
        <w:rPr>
          <w:rFonts w:ascii="Times New Roman" w:hAnsi="Times New Roman" w:cs="Times New Roman"/>
        </w:rPr>
        <w:t>Etat des lieux dans le secteur du transport (salariat,...) et celui du rapport des forces (représentativité, influence de la CGT).</w:t>
      </w:r>
    </w:p>
    <w:p w:rsidR="006E208A" w:rsidRPr="006E208A" w:rsidRDefault="006E208A" w:rsidP="006E208A">
      <w:pPr>
        <w:pStyle w:val="WW-Standard"/>
        <w:ind w:left="720"/>
        <w:jc w:val="both"/>
        <w:rPr>
          <w:rFonts w:ascii="Times New Roman" w:hAnsi="Times New Roman" w:cs="Times New Roman"/>
        </w:rPr>
      </w:pPr>
    </w:p>
    <w:p w:rsidR="007844A4" w:rsidRPr="006E208A" w:rsidRDefault="007844A4">
      <w:pPr>
        <w:pStyle w:val="WW-Standard"/>
        <w:numPr>
          <w:ilvl w:val="0"/>
          <w:numId w:val="2"/>
        </w:numPr>
        <w:tabs>
          <w:tab w:val="left" w:pos="720"/>
        </w:tabs>
        <w:jc w:val="both"/>
        <w:rPr>
          <w:rFonts w:ascii="Times New Roman" w:hAnsi="Times New Roman" w:cs="Times New Roman"/>
        </w:rPr>
      </w:pPr>
      <w:r w:rsidRPr="006E208A">
        <w:rPr>
          <w:rFonts w:ascii="Times New Roman" w:hAnsi="Times New Roman" w:cs="Times New Roman"/>
        </w:rPr>
        <w:t>Les lieux des  décisions des orientations en matière de transport et d'interventions</w:t>
      </w:r>
    </w:p>
    <w:p w:rsidR="006E208A" w:rsidRPr="006E208A" w:rsidRDefault="006E208A" w:rsidP="006E208A">
      <w:pPr>
        <w:pStyle w:val="WW-Standard"/>
        <w:ind w:left="720"/>
        <w:jc w:val="both"/>
        <w:rPr>
          <w:rFonts w:ascii="Times New Roman" w:hAnsi="Times New Roman" w:cs="Times New Roman"/>
        </w:rPr>
      </w:pPr>
    </w:p>
    <w:p w:rsidR="007844A4" w:rsidRPr="006E208A" w:rsidRDefault="007844A4">
      <w:pPr>
        <w:pStyle w:val="WW-Standard"/>
        <w:numPr>
          <w:ilvl w:val="0"/>
          <w:numId w:val="2"/>
        </w:numPr>
        <w:tabs>
          <w:tab w:val="left" w:pos="720"/>
        </w:tabs>
        <w:jc w:val="both"/>
        <w:rPr>
          <w:rFonts w:ascii="Times New Roman" w:hAnsi="Times New Roman" w:cs="Times New Roman"/>
        </w:rPr>
      </w:pPr>
      <w:r w:rsidRPr="006E208A">
        <w:rPr>
          <w:rFonts w:ascii="Times New Roman" w:hAnsi="Times New Roman" w:cs="Times New Roman"/>
        </w:rPr>
        <w:t>L'UIT</w:t>
      </w:r>
      <w:r w:rsidR="006E208A" w:rsidRPr="006E208A">
        <w:rPr>
          <w:rFonts w:ascii="Times New Roman" w:hAnsi="Times New Roman" w:cs="Times New Roman"/>
        </w:rPr>
        <w:t>-</w:t>
      </w:r>
      <w:r w:rsidRPr="006E208A">
        <w:rPr>
          <w:rFonts w:ascii="Times New Roman" w:hAnsi="Times New Roman" w:cs="Times New Roman"/>
        </w:rPr>
        <w:t xml:space="preserve">CGT: outil de </w:t>
      </w:r>
      <w:proofErr w:type="spellStart"/>
      <w:r w:rsidRPr="006E208A">
        <w:rPr>
          <w:rFonts w:ascii="Times New Roman" w:hAnsi="Times New Roman" w:cs="Times New Roman"/>
        </w:rPr>
        <w:t>confédéralisation</w:t>
      </w:r>
      <w:proofErr w:type="spellEnd"/>
      <w:r w:rsidRPr="006E208A">
        <w:rPr>
          <w:rFonts w:ascii="Times New Roman" w:hAnsi="Times New Roman" w:cs="Times New Roman"/>
        </w:rPr>
        <w:t>, historique, orientations</w:t>
      </w:r>
      <w:r w:rsidR="00567199" w:rsidRPr="006E208A">
        <w:rPr>
          <w:rFonts w:ascii="Times New Roman" w:hAnsi="Times New Roman" w:cs="Times New Roman"/>
        </w:rPr>
        <w:t>…</w:t>
      </w:r>
    </w:p>
    <w:p w:rsidR="00387311" w:rsidRPr="006E208A" w:rsidRDefault="00387311" w:rsidP="00387311">
      <w:pPr>
        <w:pStyle w:val="WW-Standard"/>
        <w:ind w:left="720"/>
        <w:jc w:val="both"/>
        <w:rPr>
          <w:rFonts w:ascii="Times New Roman" w:hAnsi="Times New Roman" w:cs="Times New Roman"/>
        </w:rPr>
      </w:pPr>
    </w:p>
    <w:p w:rsidR="00387311" w:rsidRPr="006E208A" w:rsidRDefault="00387311" w:rsidP="00387311">
      <w:pPr>
        <w:pStyle w:val="WW-Standard"/>
        <w:ind w:left="720"/>
        <w:jc w:val="both"/>
        <w:rPr>
          <w:rFonts w:ascii="Times New Roman" w:hAnsi="Times New Roman" w:cs="Times New Roman"/>
        </w:rPr>
      </w:pPr>
    </w:p>
    <w:p w:rsidR="0043521A" w:rsidRPr="006E208A" w:rsidRDefault="0043521A" w:rsidP="00387311">
      <w:pPr>
        <w:pStyle w:val="WW-Standard"/>
        <w:ind w:firstLine="720"/>
        <w:jc w:val="both"/>
        <w:rPr>
          <w:rFonts w:ascii="Times New Roman" w:hAnsi="Times New Roman" w:cs="Times New Roman"/>
          <w:b/>
          <w:u w:val="single"/>
        </w:rPr>
      </w:pPr>
      <w:r w:rsidRPr="006E208A">
        <w:rPr>
          <w:rFonts w:ascii="Times New Roman" w:hAnsi="Times New Roman" w:cs="Times New Roman"/>
          <w:b/>
          <w:u w:val="single"/>
        </w:rPr>
        <w:t xml:space="preserve">Le </w:t>
      </w:r>
      <w:r w:rsidR="006E208A">
        <w:rPr>
          <w:rFonts w:ascii="Times New Roman" w:hAnsi="Times New Roman" w:cs="Times New Roman"/>
          <w:b/>
          <w:u w:val="single"/>
        </w:rPr>
        <w:t>second</w:t>
      </w:r>
      <w:r w:rsidRPr="006E208A">
        <w:rPr>
          <w:rFonts w:ascii="Times New Roman" w:hAnsi="Times New Roman" w:cs="Times New Roman"/>
          <w:b/>
          <w:u w:val="single"/>
        </w:rPr>
        <w:t xml:space="preserve"> module</w:t>
      </w:r>
      <w:r w:rsidR="005C0DC5">
        <w:rPr>
          <w:rFonts w:ascii="Times New Roman" w:hAnsi="Times New Roman" w:cs="Times New Roman"/>
          <w:b/>
          <w:u w:val="single"/>
        </w:rPr>
        <w:t xml:space="preserve"> du 22 au 26 octobre 2018</w:t>
      </w:r>
      <w:r w:rsidR="00A37AA2" w:rsidRPr="006E208A">
        <w:rPr>
          <w:rFonts w:ascii="Times New Roman" w:hAnsi="Times New Roman" w:cs="Times New Roman"/>
          <w:b/>
          <w:u w:val="single"/>
        </w:rPr>
        <w:t>:</w:t>
      </w:r>
      <w:r w:rsidRPr="006E208A">
        <w:rPr>
          <w:rFonts w:ascii="Times New Roman" w:hAnsi="Times New Roman" w:cs="Times New Roman"/>
          <w:b/>
          <w:u w:val="single"/>
        </w:rPr>
        <w:t xml:space="preserve"> </w:t>
      </w:r>
    </w:p>
    <w:p w:rsidR="0043521A" w:rsidRPr="006E208A" w:rsidRDefault="0043521A" w:rsidP="0043521A">
      <w:pPr>
        <w:pStyle w:val="WW-Standard"/>
        <w:ind w:firstLine="720"/>
        <w:jc w:val="both"/>
        <w:rPr>
          <w:rFonts w:ascii="Times New Roman" w:hAnsi="Times New Roman" w:cs="Times New Roman"/>
        </w:rPr>
      </w:pPr>
      <w:r w:rsidRPr="006E208A">
        <w:rPr>
          <w:rFonts w:ascii="Times New Roman" w:hAnsi="Times New Roman" w:cs="Times New Roman"/>
        </w:rPr>
        <w:t>.</w:t>
      </w:r>
    </w:p>
    <w:p w:rsidR="0043521A" w:rsidRPr="006E208A" w:rsidRDefault="0043521A" w:rsidP="0043521A">
      <w:pPr>
        <w:pStyle w:val="WW-Standard"/>
        <w:numPr>
          <w:ilvl w:val="0"/>
          <w:numId w:val="1"/>
        </w:numPr>
        <w:tabs>
          <w:tab w:val="num" w:pos="644"/>
          <w:tab w:val="left" w:pos="720"/>
        </w:tabs>
        <w:ind w:left="644"/>
        <w:jc w:val="both"/>
        <w:rPr>
          <w:rFonts w:ascii="Times New Roman" w:hAnsi="Times New Roman" w:cs="Times New Roman"/>
        </w:rPr>
      </w:pPr>
      <w:r w:rsidRPr="006E208A">
        <w:rPr>
          <w:rFonts w:ascii="Times New Roman" w:hAnsi="Times New Roman" w:cs="Times New Roman"/>
        </w:rPr>
        <w:t>Il aura en partie un caractère universitaire, recherche, réflexion, prospective : sur les problématiques du transport de fret et logistique, ainsi que sur l’organisation du système de transport collectif de voyageurs: quels défis et quels vecteurs du développement durable ?</w:t>
      </w:r>
    </w:p>
    <w:p w:rsidR="006E208A" w:rsidRPr="006E208A" w:rsidRDefault="006E208A" w:rsidP="006E208A">
      <w:pPr>
        <w:pStyle w:val="WW-Standard"/>
        <w:ind w:left="644"/>
        <w:jc w:val="both"/>
        <w:rPr>
          <w:rFonts w:ascii="Times New Roman" w:hAnsi="Times New Roman" w:cs="Times New Roman"/>
        </w:rPr>
      </w:pPr>
    </w:p>
    <w:p w:rsidR="0043521A" w:rsidRPr="006E208A" w:rsidRDefault="0043521A" w:rsidP="0043521A">
      <w:pPr>
        <w:pStyle w:val="WW-Standard"/>
        <w:numPr>
          <w:ilvl w:val="0"/>
          <w:numId w:val="1"/>
        </w:numPr>
        <w:tabs>
          <w:tab w:val="num" w:pos="644"/>
          <w:tab w:val="left" w:pos="720"/>
        </w:tabs>
        <w:ind w:left="644"/>
        <w:jc w:val="both"/>
        <w:rPr>
          <w:rFonts w:ascii="Times New Roman" w:hAnsi="Times New Roman" w:cs="Times New Roman"/>
        </w:rPr>
      </w:pPr>
      <w:r w:rsidRPr="006E208A">
        <w:rPr>
          <w:rFonts w:ascii="Times New Roman" w:hAnsi="Times New Roman" w:cs="Times New Roman"/>
        </w:rPr>
        <w:t>Il portera sur les concepts revendicatifs transport de la CGT et leur appropriation : conception européenne des transports, une politique multimodale intégrée, reconquête du service public de transport de voyageurs et concepts CGT du transport de marchandises ainsi que la maîtrise des infrastructures, éléments stratégique et financier.</w:t>
      </w:r>
    </w:p>
    <w:p w:rsidR="006E208A" w:rsidRPr="006E208A" w:rsidRDefault="006E208A" w:rsidP="006E208A">
      <w:pPr>
        <w:pStyle w:val="WW-Standard"/>
        <w:ind w:left="644"/>
        <w:jc w:val="both"/>
        <w:rPr>
          <w:rFonts w:ascii="Times New Roman" w:hAnsi="Times New Roman" w:cs="Times New Roman"/>
        </w:rPr>
      </w:pPr>
    </w:p>
    <w:p w:rsidR="0043521A" w:rsidRPr="006E208A" w:rsidRDefault="0043521A" w:rsidP="0043521A">
      <w:pPr>
        <w:pStyle w:val="WW-Standard"/>
        <w:numPr>
          <w:ilvl w:val="0"/>
          <w:numId w:val="1"/>
        </w:numPr>
        <w:tabs>
          <w:tab w:val="num" w:pos="644"/>
          <w:tab w:val="left" w:pos="720"/>
        </w:tabs>
        <w:ind w:left="644"/>
        <w:jc w:val="both"/>
        <w:rPr>
          <w:rFonts w:ascii="Times New Roman" w:hAnsi="Times New Roman" w:cs="Times New Roman"/>
        </w:rPr>
      </w:pPr>
      <w:r w:rsidRPr="006E208A">
        <w:rPr>
          <w:rFonts w:ascii="Times New Roman" w:hAnsi="Times New Roman" w:cs="Times New Roman"/>
        </w:rPr>
        <w:t xml:space="preserve"> Engager une pratique syndicale qui investisse les lieux de décisions en entreprise et territoire: séance organisée sous la forme d’une table ronde.</w:t>
      </w:r>
    </w:p>
    <w:p w:rsidR="0043521A" w:rsidRDefault="0043521A">
      <w:pPr>
        <w:pStyle w:val="WW-Standard"/>
        <w:jc w:val="both"/>
        <w:rPr>
          <w:sz w:val="20"/>
          <w:szCs w:val="20"/>
          <w:u w:val="single"/>
        </w:rPr>
      </w:pPr>
    </w:p>
    <w:sectPr w:rsidR="0043521A" w:rsidSect="006E208A">
      <w:footnotePr>
        <w:pos w:val="beneathText"/>
      </w:footnote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Wingdings" w:hAnsi="Wingdings"/>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440"/>
        </w:tabs>
        <w:ind w:left="1440" w:hanging="360"/>
      </w:pPr>
      <w:rPr>
        <w:rFonts w:ascii="Wingdings" w:hAnsi="Wingdings"/>
      </w:rPr>
    </w:lvl>
    <w:lvl w:ilvl="3">
      <w:numFmt w:val="bullet"/>
      <w:lvlText w:val=""/>
      <w:lvlJc w:val="left"/>
      <w:pPr>
        <w:tabs>
          <w:tab w:val="num" w:pos="1800"/>
        </w:tabs>
        <w:ind w:left="1800" w:hanging="360"/>
      </w:pPr>
      <w:rPr>
        <w:rFonts w:ascii="Wingdings" w:hAnsi="Wingdings"/>
      </w:rPr>
    </w:lvl>
    <w:lvl w:ilvl="4">
      <w:numFmt w:val="bullet"/>
      <w:lvlText w:val=""/>
      <w:lvlJc w:val="left"/>
      <w:pPr>
        <w:tabs>
          <w:tab w:val="num" w:pos="2160"/>
        </w:tabs>
        <w:ind w:left="2160" w:hanging="360"/>
      </w:pPr>
      <w:rPr>
        <w:rFonts w:ascii="Wingdings" w:hAnsi="Wingdings"/>
      </w:rPr>
    </w:lvl>
    <w:lvl w:ilvl="5">
      <w:numFmt w:val="bullet"/>
      <w:lvlText w:val=""/>
      <w:lvlJc w:val="left"/>
      <w:pPr>
        <w:tabs>
          <w:tab w:val="num" w:pos="2520"/>
        </w:tabs>
        <w:ind w:left="2520" w:hanging="360"/>
      </w:pPr>
      <w:rPr>
        <w:rFonts w:ascii="Wingdings" w:hAnsi="Wingdings"/>
      </w:rPr>
    </w:lvl>
    <w:lvl w:ilvl="6">
      <w:numFmt w:val="bullet"/>
      <w:lvlText w:val=""/>
      <w:lvlJc w:val="left"/>
      <w:pPr>
        <w:tabs>
          <w:tab w:val="num" w:pos="2880"/>
        </w:tabs>
        <w:ind w:left="2880" w:hanging="360"/>
      </w:pPr>
      <w:rPr>
        <w:rFonts w:ascii="Wingdings" w:hAnsi="Wingdings"/>
      </w:rPr>
    </w:lvl>
    <w:lvl w:ilvl="7">
      <w:numFmt w:val="bullet"/>
      <w:lvlText w:val=""/>
      <w:lvlJc w:val="left"/>
      <w:pPr>
        <w:tabs>
          <w:tab w:val="num" w:pos="3240"/>
        </w:tabs>
        <w:ind w:left="3240" w:hanging="360"/>
      </w:pPr>
      <w:rPr>
        <w:rFonts w:ascii="Wingdings" w:hAnsi="Wingdings"/>
      </w:rPr>
    </w:lvl>
    <w:lvl w:ilvl="8">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name w:val="WW8Num3"/>
    <w:lvl w:ilvl="0">
      <w:numFmt w:val="bullet"/>
      <w:lvlText w:val=""/>
      <w:lvlJc w:val="left"/>
      <w:pPr>
        <w:tabs>
          <w:tab w:val="num" w:pos="720"/>
        </w:tabs>
        <w:ind w:left="720" w:hanging="360"/>
      </w:pPr>
      <w:rPr>
        <w:rFonts w:ascii="Wingdings" w:hAnsi="Wingdings"/>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440"/>
        </w:tabs>
        <w:ind w:left="1440" w:hanging="360"/>
      </w:pPr>
      <w:rPr>
        <w:rFonts w:ascii="Wingdings" w:hAnsi="Wingdings"/>
      </w:rPr>
    </w:lvl>
    <w:lvl w:ilvl="3">
      <w:numFmt w:val="bullet"/>
      <w:lvlText w:val=""/>
      <w:lvlJc w:val="left"/>
      <w:pPr>
        <w:tabs>
          <w:tab w:val="num" w:pos="1800"/>
        </w:tabs>
        <w:ind w:left="1800" w:hanging="360"/>
      </w:pPr>
      <w:rPr>
        <w:rFonts w:ascii="Wingdings" w:hAnsi="Wingdings"/>
      </w:rPr>
    </w:lvl>
    <w:lvl w:ilvl="4">
      <w:numFmt w:val="bullet"/>
      <w:lvlText w:val=""/>
      <w:lvlJc w:val="left"/>
      <w:pPr>
        <w:tabs>
          <w:tab w:val="num" w:pos="2160"/>
        </w:tabs>
        <w:ind w:left="2160" w:hanging="360"/>
      </w:pPr>
      <w:rPr>
        <w:rFonts w:ascii="Wingdings" w:hAnsi="Wingdings"/>
      </w:rPr>
    </w:lvl>
    <w:lvl w:ilvl="5">
      <w:numFmt w:val="bullet"/>
      <w:lvlText w:val=""/>
      <w:lvlJc w:val="left"/>
      <w:pPr>
        <w:tabs>
          <w:tab w:val="num" w:pos="2520"/>
        </w:tabs>
        <w:ind w:left="2520" w:hanging="360"/>
      </w:pPr>
      <w:rPr>
        <w:rFonts w:ascii="Wingdings" w:hAnsi="Wingdings"/>
      </w:rPr>
    </w:lvl>
    <w:lvl w:ilvl="6">
      <w:numFmt w:val="bullet"/>
      <w:lvlText w:val=""/>
      <w:lvlJc w:val="left"/>
      <w:pPr>
        <w:tabs>
          <w:tab w:val="num" w:pos="2880"/>
        </w:tabs>
        <w:ind w:left="2880" w:hanging="360"/>
      </w:pPr>
      <w:rPr>
        <w:rFonts w:ascii="Wingdings" w:hAnsi="Wingdings"/>
      </w:rPr>
    </w:lvl>
    <w:lvl w:ilvl="7">
      <w:numFmt w:val="bullet"/>
      <w:lvlText w:val=""/>
      <w:lvlJc w:val="left"/>
      <w:pPr>
        <w:tabs>
          <w:tab w:val="num" w:pos="3240"/>
        </w:tabs>
        <w:ind w:left="3240" w:hanging="360"/>
      </w:pPr>
      <w:rPr>
        <w:rFonts w:ascii="Wingdings" w:hAnsi="Wingdings"/>
      </w:rPr>
    </w:lvl>
    <w:lvl w:ilvl="8">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name w:val="WW8Num4"/>
    <w:lvl w:ilvl="0">
      <w:numFmt w:val="bullet"/>
      <w:lvlText w:val="–"/>
      <w:lvlJc w:val="left"/>
      <w:pPr>
        <w:tabs>
          <w:tab w:val="num" w:pos="360"/>
        </w:tabs>
        <w:ind w:left="360" w:hanging="360"/>
      </w:pPr>
      <w:rPr>
        <w:rFonts w:ascii="Courier New" w:hAnsi="Courier New" w:cs="Courier New"/>
        <w:sz w:val="18"/>
      </w:rPr>
    </w:lvl>
    <w:lvl w:ilvl="1">
      <w:numFmt w:val="bullet"/>
      <w:lvlText w:val="–"/>
      <w:lvlJc w:val="left"/>
      <w:pPr>
        <w:tabs>
          <w:tab w:val="num" w:pos="720"/>
        </w:tabs>
        <w:ind w:left="720" w:hanging="360"/>
      </w:pPr>
      <w:rPr>
        <w:rFonts w:ascii="Courier New" w:hAnsi="Courier New" w:cs="Courier New"/>
        <w:sz w:val="18"/>
      </w:rPr>
    </w:lvl>
    <w:lvl w:ilvl="2">
      <w:numFmt w:val="bullet"/>
      <w:lvlText w:val="–"/>
      <w:lvlJc w:val="left"/>
      <w:pPr>
        <w:tabs>
          <w:tab w:val="num" w:pos="1080"/>
        </w:tabs>
        <w:ind w:left="1080" w:hanging="360"/>
      </w:pPr>
      <w:rPr>
        <w:rFonts w:ascii="Courier New" w:hAnsi="Courier New" w:cs="Courier New"/>
        <w:sz w:val="18"/>
      </w:rPr>
    </w:lvl>
    <w:lvl w:ilvl="3">
      <w:numFmt w:val="bullet"/>
      <w:lvlText w:val="–"/>
      <w:lvlJc w:val="left"/>
      <w:pPr>
        <w:tabs>
          <w:tab w:val="num" w:pos="1440"/>
        </w:tabs>
        <w:ind w:left="1440" w:hanging="360"/>
      </w:pPr>
      <w:rPr>
        <w:rFonts w:ascii="Courier New" w:hAnsi="Courier New" w:cs="Courier New"/>
        <w:sz w:val="18"/>
      </w:rPr>
    </w:lvl>
    <w:lvl w:ilvl="4">
      <w:numFmt w:val="bullet"/>
      <w:lvlText w:val="–"/>
      <w:lvlJc w:val="left"/>
      <w:pPr>
        <w:tabs>
          <w:tab w:val="num" w:pos="1800"/>
        </w:tabs>
        <w:ind w:left="1800" w:hanging="360"/>
      </w:pPr>
      <w:rPr>
        <w:rFonts w:ascii="Courier New" w:hAnsi="Courier New" w:cs="Courier New"/>
        <w:sz w:val="18"/>
      </w:rPr>
    </w:lvl>
    <w:lvl w:ilvl="5">
      <w:numFmt w:val="bullet"/>
      <w:lvlText w:val="–"/>
      <w:lvlJc w:val="left"/>
      <w:pPr>
        <w:tabs>
          <w:tab w:val="num" w:pos="2160"/>
        </w:tabs>
        <w:ind w:left="2160" w:hanging="360"/>
      </w:pPr>
      <w:rPr>
        <w:rFonts w:ascii="Courier New" w:hAnsi="Courier New" w:cs="Courier New"/>
        <w:sz w:val="18"/>
      </w:rPr>
    </w:lvl>
    <w:lvl w:ilvl="6">
      <w:numFmt w:val="bullet"/>
      <w:lvlText w:val="–"/>
      <w:lvlJc w:val="left"/>
      <w:pPr>
        <w:tabs>
          <w:tab w:val="num" w:pos="2520"/>
        </w:tabs>
        <w:ind w:left="2520" w:hanging="360"/>
      </w:pPr>
      <w:rPr>
        <w:rFonts w:ascii="Courier New" w:hAnsi="Courier New" w:cs="Courier New"/>
        <w:sz w:val="18"/>
      </w:rPr>
    </w:lvl>
    <w:lvl w:ilvl="7">
      <w:numFmt w:val="bullet"/>
      <w:lvlText w:val="–"/>
      <w:lvlJc w:val="left"/>
      <w:pPr>
        <w:tabs>
          <w:tab w:val="num" w:pos="2880"/>
        </w:tabs>
        <w:ind w:left="2880" w:hanging="360"/>
      </w:pPr>
      <w:rPr>
        <w:rFonts w:ascii="Courier New" w:hAnsi="Courier New" w:cs="Courier New"/>
        <w:sz w:val="18"/>
      </w:rPr>
    </w:lvl>
    <w:lvl w:ilvl="8">
      <w:numFmt w:val="bullet"/>
      <w:lvlText w:val="–"/>
      <w:lvlJc w:val="left"/>
      <w:pPr>
        <w:tabs>
          <w:tab w:val="num" w:pos="3240"/>
        </w:tabs>
        <w:ind w:left="3240" w:hanging="360"/>
      </w:pPr>
      <w:rPr>
        <w:rFonts w:ascii="Courier New" w:hAnsi="Courier New" w:cs="Courier New"/>
        <w:sz w:val="18"/>
      </w:rPr>
    </w:lvl>
  </w:abstractNum>
  <w:abstractNum w:abstractNumId="3" w15:restartNumberingAfterBreak="0">
    <w:nsid w:val="00000004"/>
    <w:multiLevelType w:val="multilevel"/>
    <w:tmpl w:val="00000004"/>
    <w:name w:val="WW8Num5"/>
    <w:lvl w:ilvl="0">
      <w:numFmt w:val="bullet"/>
      <w:lvlText w:val="–"/>
      <w:lvlJc w:val="left"/>
      <w:pPr>
        <w:tabs>
          <w:tab w:val="num" w:pos="360"/>
        </w:tabs>
        <w:ind w:left="360" w:hanging="360"/>
      </w:pPr>
      <w:rPr>
        <w:rFonts w:ascii="Courier New" w:hAnsi="Courier New" w:cs="Courier New"/>
        <w:sz w:val="18"/>
      </w:rPr>
    </w:lvl>
    <w:lvl w:ilvl="1">
      <w:numFmt w:val="bullet"/>
      <w:lvlText w:val="–"/>
      <w:lvlJc w:val="left"/>
      <w:pPr>
        <w:tabs>
          <w:tab w:val="num" w:pos="720"/>
        </w:tabs>
        <w:ind w:left="720" w:hanging="360"/>
      </w:pPr>
      <w:rPr>
        <w:rFonts w:ascii="Courier New" w:hAnsi="Courier New" w:cs="Courier New"/>
        <w:sz w:val="18"/>
      </w:rPr>
    </w:lvl>
    <w:lvl w:ilvl="2">
      <w:numFmt w:val="bullet"/>
      <w:lvlText w:val="–"/>
      <w:lvlJc w:val="left"/>
      <w:pPr>
        <w:tabs>
          <w:tab w:val="num" w:pos="1080"/>
        </w:tabs>
        <w:ind w:left="1080" w:hanging="360"/>
      </w:pPr>
      <w:rPr>
        <w:rFonts w:ascii="Courier New" w:hAnsi="Courier New" w:cs="Courier New"/>
        <w:sz w:val="18"/>
      </w:rPr>
    </w:lvl>
    <w:lvl w:ilvl="3">
      <w:numFmt w:val="bullet"/>
      <w:lvlText w:val="–"/>
      <w:lvlJc w:val="left"/>
      <w:pPr>
        <w:tabs>
          <w:tab w:val="num" w:pos="1440"/>
        </w:tabs>
        <w:ind w:left="1440" w:hanging="360"/>
      </w:pPr>
      <w:rPr>
        <w:rFonts w:ascii="Courier New" w:hAnsi="Courier New" w:cs="Courier New"/>
        <w:sz w:val="18"/>
      </w:rPr>
    </w:lvl>
    <w:lvl w:ilvl="4">
      <w:numFmt w:val="bullet"/>
      <w:lvlText w:val="–"/>
      <w:lvlJc w:val="left"/>
      <w:pPr>
        <w:tabs>
          <w:tab w:val="num" w:pos="1800"/>
        </w:tabs>
        <w:ind w:left="1800" w:hanging="360"/>
      </w:pPr>
      <w:rPr>
        <w:rFonts w:ascii="Courier New" w:hAnsi="Courier New" w:cs="Courier New"/>
        <w:sz w:val="18"/>
      </w:rPr>
    </w:lvl>
    <w:lvl w:ilvl="5">
      <w:numFmt w:val="bullet"/>
      <w:lvlText w:val="–"/>
      <w:lvlJc w:val="left"/>
      <w:pPr>
        <w:tabs>
          <w:tab w:val="num" w:pos="2160"/>
        </w:tabs>
        <w:ind w:left="2160" w:hanging="360"/>
      </w:pPr>
      <w:rPr>
        <w:rFonts w:ascii="Courier New" w:hAnsi="Courier New" w:cs="Courier New"/>
        <w:sz w:val="18"/>
      </w:rPr>
    </w:lvl>
    <w:lvl w:ilvl="6">
      <w:numFmt w:val="bullet"/>
      <w:lvlText w:val="–"/>
      <w:lvlJc w:val="left"/>
      <w:pPr>
        <w:tabs>
          <w:tab w:val="num" w:pos="2520"/>
        </w:tabs>
        <w:ind w:left="2520" w:hanging="360"/>
      </w:pPr>
      <w:rPr>
        <w:rFonts w:ascii="Courier New" w:hAnsi="Courier New" w:cs="Courier New"/>
        <w:sz w:val="18"/>
      </w:rPr>
    </w:lvl>
    <w:lvl w:ilvl="7">
      <w:numFmt w:val="bullet"/>
      <w:lvlText w:val="–"/>
      <w:lvlJc w:val="left"/>
      <w:pPr>
        <w:tabs>
          <w:tab w:val="num" w:pos="2880"/>
        </w:tabs>
        <w:ind w:left="2880" w:hanging="360"/>
      </w:pPr>
      <w:rPr>
        <w:rFonts w:ascii="Courier New" w:hAnsi="Courier New" w:cs="Courier New"/>
        <w:sz w:val="18"/>
      </w:rPr>
    </w:lvl>
    <w:lvl w:ilvl="8">
      <w:numFmt w:val="bullet"/>
      <w:lvlText w:val="–"/>
      <w:lvlJc w:val="left"/>
      <w:pPr>
        <w:tabs>
          <w:tab w:val="num" w:pos="3240"/>
        </w:tabs>
        <w:ind w:left="3240" w:hanging="360"/>
      </w:pPr>
      <w:rPr>
        <w:rFonts w:ascii="Courier New" w:hAnsi="Courier New" w:cs="Courier New"/>
        <w:sz w:val="18"/>
      </w:rPr>
    </w:lvl>
  </w:abstractNum>
  <w:abstractNum w:abstractNumId="4" w15:restartNumberingAfterBreak="0">
    <w:nsid w:val="00000005"/>
    <w:multiLevelType w:val="multilevel"/>
    <w:tmpl w:val="00000005"/>
    <w:name w:val="WW8Num6"/>
    <w:lvl w:ilvl="0">
      <w:numFmt w:val="bullet"/>
      <w:lvlText w:val=""/>
      <w:lvlJc w:val="left"/>
      <w:pPr>
        <w:tabs>
          <w:tab w:val="num" w:pos="720"/>
        </w:tabs>
        <w:ind w:left="720" w:hanging="360"/>
      </w:pPr>
      <w:rPr>
        <w:rFonts w:ascii="Wingdings" w:hAnsi="Wingdings"/>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440"/>
        </w:tabs>
        <w:ind w:left="1440" w:hanging="360"/>
      </w:pPr>
      <w:rPr>
        <w:rFonts w:ascii="Wingdings" w:hAnsi="Wingdings"/>
      </w:rPr>
    </w:lvl>
    <w:lvl w:ilvl="3">
      <w:numFmt w:val="bullet"/>
      <w:lvlText w:val=""/>
      <w:lvlJc w:val="left"/>
      <w:pPr>
        <w:tabs>
          <w:tab w:val="num" w:pos="1800"/>
        </w:tabs>
        <w:ind w:left="1800" w:hanging="360"/>
      </w:pPr>
      <w:rPr>
        <w:rFonts w:ascii="Wingdings" w:hAnsi="Wingdings"/>
      </w:rPr>
    </w:lvl>
    <w:lvl w:ilvl="4">
      <w:numFmt w:val="bullet"/>
      <w:lvlText w:val=""/>
      <w:lvlJc w:val="left"/>
      <w:pPr>
        <w:tabs>
          <w:tab w:val="num" w:pos="2160"/>
        </w:tabs>
        <w:ind w:left="2160" w:hanging="360"/>
      </w:pPr>
      <w:rPr>
        <w:rFonts w:ascii="Wingdings" w:hAnsi="Wingdings"/>
      </w:rPr>
    </w:lvl>
    <w:lvl w:ilvl="5">
      <w:numFmt w:val="bullet"/>
      <w:lvlText w:val=""/>
      <w:lvlJc w:val="left"/>
      <w:pPr>
        <w:tabs>
          <w:tab w:val="num" w:pos="2520"/>
        </w:tabs>
        <w:ind w:left="2520" w:hanging="360"/>
      </w:pPr>
      <w:rPr>
        <w:rFonts w:ascii="Wingdings" w:hAnsi="Wingdings"/>
      </w:rPr>
    </w:lvl>
    <w:lvl w:ilvl="6">
      <w:numFmt w:val="bullet"/>
      <w:lvlText w:val=""/>
      <w:lvlJc w:val="left"/>
      <w:pPr>
        <w:tabs>
          <w:tab w:val="num" w:pos="2880"/>
        </w:tabs>
        <w:ind w:left="2880" w:hanging="360"/>
      </w:pPr>
      <w:rPr>
        <w:rFonts w:ascii="Wingdings" w:hAnsi="Wingdings"/>
      </w:rPr>
    </w:lvl>
    <w:lvl w:ilvl="7">
      <w:numFmt w:val="bullet"/>
      <w:lvlText w:val=""/>
      <w:lvlJc w:val="left"/>
      <w:pPr>
        <w:tabs>
          <w:tab w:val="num" w:pos="3240"/>
        </w:tabs>
        <w:ind w:left="3240" w:hanging="360"/>
      </w:pPr>
      <w:rPr>
        <w:rFonts w:ascii="Wingdings" w:hAnsi="Wingdings"/>
      </w:rPr>
    </w:lvl>
    <w:lvl w:ilvl="8">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E67664"/>
    <w:multiLevelType w:val="hybridMultilevel"/>
    <w:tmpl w:val="67187950"/>
    <w:lvl w:ilvl="0" w:tplc="61F0B940">
      <w:start w:val="1"/>
      <w:numFmt w:val="bullet"/>
      <w:lvlText w:val="Ü"/>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2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8A"/>
    <w:rsid w:val="0010133E"/>
    <w:rsid w:val="00187953"/>
    <w:rsid w:val="00187A0F"/>
    <w:rsid w:val="00190BA3"/>
    <w:rsid w:val="00240198"/>
    <w:rsid w:val="002A08D7"/>
    <w:rsid w:val="00387311"/>
    <w:rsid w:val="004268E9"/>
    <w:rsid w:val="0043521A"/>
    <w:rsid w:val="004E1975"/>
    <w:rsid w:val="0051438A"/>
    <w:rsid w:val="00567199"/>
    <w:rsid w:val="005C0DC5"/>
    <w:rsid w:val="00606AF7"/>
    <w:rsid w:val="006D141D"/>
    <w:rsid w:val="006E208A"/>
    <w:rsid w:val="00760F19"/>
    <w:rsid w:val="0076490D"/>
    <w:rsid w:val="00766868"/>
    <w:rsid w:val="007844A4"/>
    <w:rsid w:val="008B3829"/>
    <w:rsid w:val="00A37AA2"/>
    <w:rsid w:val="00AB1C29"/>
    <w:rsid w:val="00AB3234"/>
    <w:rsid w:val="00B93B32"/>
    <w:rsid w:val="00CA3196"/>
    <w:rsid w:val="00E02205"/>
    <w:rsid w:val="00E46982"/>
    <w:rsid w:val="00E63026"/>
    <w:rsid w:val="00F11115"/>
    <w:rsid w:val="00FD31CD"/>
    <w:rsid w:val="00FE0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8516D-3E09-47CD-A3ED-436E8C90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68"/>
    <w:pPr>
      <w:widowControl w:val="0"/>
      <w:suppressAutoHyphens/>
    </w:pPr>
    <w:rPr>
      <w:rFonts w:ascii="Arial" w:eastAsia="Arial" w:hAnsi="Arial" w:cs="Arial"/>
      <w:sz w:val="24"/>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66868"/>
    <w:rPr>
      <w:rFonts w:ascii="Wingdings" w:hAnsi="Wingdings"/>
    </w:rPr>
  </w:style>
  <w:style w:type="character" w:customStyle="1" w:styleId="WW8Num3z0">
    <w:name w:val="WW8Num3z0"/>
    <w:rsid w:val="00766868"/>
    <w:rPr>
      <w:rFonts w:ascii="Wingdings" w:hAnsi="Wingdings"/>
    </w:rPr>
  </w:style>
  <w:style w:type="character" w:customStyle="1" w:styleId="WW8Num4z0">
    <w:name w:val="WW8Num4z0"/>
    <w:rsid w:val="00766868"/>
    <w:rPr>
      <w:rFonts w:ascii="Courier New" w:hAnsi="Courier New" w:cs="Courier New"/>
      <w:sz w:val="18"/>
    </w:rPr>
  </w:style>
  <w:style w:type="character" w:customStyle="1" w:styleId="WW8Num5z0">
    <w:name w:val="WW8Num5z0"/>
    <w:rsid w:val="00766868"/>
    <w:rPr>
      <w:rFonts w:ascii="Courier New" w:hAnsi="Courier New" w:cs="Courier New"/>
      <w:sz w:val="18"/>
    </w:rPr>
  </w:style>
  <w:style w:type="character" w:customStyle="1" w:styleId="WW8Num6z0">
    <w:name w:val="WW8Num6z0"/>
    <w:rsid w:val="00766868"/>
    <w:rPr>
      <w:rFonts w:ascii="Wingdings" w:hAnsi="Wingdings"/>
    </w:rPr>
  </w:style>
  <w:style w:type="character" w:customStyle="1" w:styleId="Policepardfaut1">
    <w:name w:val="Police par défaut1"/>
    <w:rsid w:val="00766868"/>
  </w:style>
  <w:style w:type="character" w:customStyle="1" w:styleId="BulletSymbols">
    <w:name w:val="Bullet Symbols"/>
    <w:rsid w:val="00766868"/>
    <w:rPr>
      <w:rFonts w:ascii="Symbol" w:eastAsia="Symbol" w:hAnsi="Symbol" w:cs="Symbol"/>
      <w:sz w:val="18"/>
      <w:szCs w:val="18"/>
    </w:rPr>
  </w:style>
  <w:style w:type="character" w:customStyle="1" w:styleId="notereference">
    <w:name w:val="note reference"/>
    <w:rsid w:val="00766868"/>
  </w:style>
  <w:style w:type="character" w:customStyle="1" w:styleId="notereference1">
    <w:name w:val="note reference_1"/>
    <w:rsid w:val="00766868"/>
  </w:style>
  <w:style w:type="character" w:styleId="Lienhypertexte">
    <w:name w:val="Hyperlink"/>
    <w:semiHidden/>
    <w:rsid w:val="00766868"/>
    <w:rPr>
      <w:color w:val="000080"/>
      <w:u w:val="single"/>
    </w:rPr>
  </w:style>
  <w:style w:type="character" w:styleId="Lienhypertextesuivivisit">
    <w:name w:val="FollowedHyperlink"/>
    <w:semiHidden/>
    <w:rsid w:val="00766868"/>
    <w:rPr>
      <w:color w:val="800080"/>
      <w:u w:val="single"/>
    </w:rPr>
  </w:style>
  <w:style w:type="paragraph" w:customStyle="1" w:styleId="Titre1">
    <w:name w:val="Titre1"/>
    <w:basedOn w:val="Normal"/>
    <w:next w:val="Corpsdetexte"/>
    <w:rsid w:val="00766868"/>
    <w:pPr>
      <w:keepNext/>
      <w:spacing w:before="240" w:after="120"/>
    </w:pPr>
    <w:rPr>
      <w:rFonts w:eastAsia="Lucida Sans Unicode" w:cs="Tahoma"/>
      <w:sz w:val="28"/>
      <w:szCs w:val="28"/>
    </w:rPr>
  </w:style>
  <w:style w:type="paragraph" w:styleId="Corpsdetexte">
    <w:name w:val="Body Text"/>
    <w:basedOn w:val="Normal"/>
    <w:semiHidden/>
    <w:rsid w:val="00766868"/>
    <w:pPr>
      <w:spacing w:after="120"/>
    </w:pPr>
  </w:style>
  <w:style w:type="paragraph" w:styleId="Liste">
    <w:name w:val="List"/>
    <w:basedOn w:val="Textbody"/>
    <w:semiHidden/>
    <w:rsid w:val="00766868"/>
    <w:rPr>
      <w:rFonts w:cs="Tahoma"/>
    </w:rPr>
  </w:style>
  <w:style w:type="paragraph" w:customStyle="1" w:styleId="Lgende1">
    <w:name w:val="Légende1"/>
    <w:basedOn w:val="Normal"/>
    <w:rsid w:val="00766868"/>
    <w:pPr>
      <w:suppressLineNumbers/>
      <w:spacing w:before="120" w:after="120"/>
    </w:pPr>
    <w:rPr>
      <w:rFonts w:cs="Tahoma"/>
      <w:i/>
      <w:iCs/>
    </w:rPr>
  </w:style>
  <w:style w:type="paragraph" w:customStyle="1" w:styleId="Rpertoire">
    <w:name w:val="Répertoire"/>
    <w:basedOn w:val="Normal"/>
    <w:rsid w:val="00766868"/>
    <w:pPr>
      <w:suppressLineNumbers/>
    </w:pPr>
    <w:rPr>
      <w:rFonts w:cs="Tahoma"/>
    </w:rPr>
  </w:style>
  <w:style w:type="paragraph" w:customStyle="1" w:styleId="WW-Standard">
    <w:name w:val="WW-Standard"/>
    <w:rsid w:val="00766868"/>
    <w:pPr>
      <w:widowControl w:val="0"/>
      <w:suppressAutoHyphens/>
    </w:pPr>
    <w:rPr>
      <w:rFonts w:ascii="Arial" w:eastAsia="Arial" w:hAnsi="Arial" w:cs="Arial"/>
      <w:sz w:val="24"/>
      <w:szCs w:val="24"/>
      <w:lang w:bidi="fr-FR"/>
    </w:rPr>
  </w:style>
  <w:style w:type="paragraph" w:customStyle="1" w:styleId="Heading">
    <w:name w:val="Heading"/>
    <w:basedOn w:val="WW-Standard"/>
    <w:next w:val="Textbody"/>
    <w:rsid w:val="00766868"/>
    <w:pPr>
      <w:keepNext/>
      <w:spacing w:before="240" w:after="120"/>
    </w:pPr>
    <w:rPr>
      <w:rFonts w:eastAsia="Lucida Sans Unicode" w:cs="Tahoma"/>
      <w:sz w:val="28"/>
      <w:szCs w:val="28"/>
    </w:rPr>
  </w:style>
  <w:style w:type="paragraph" w:customStyle="1" w:styleId="Textbody">
    <w:name w:val="Text body"/>
    <w:basedOn w:val="WW-Standard"/>
    <w:rsid w:val="00766868"/>
    <w:pPr>
      <w:spacing w:after="120"/>
    </w:pPr>
  </w:style>
  <w:style w:type="paragraph" w:customStyle="1" w:styleId="Lgende2">
    <w:name w:val="Légende2"/>
    <w:basedOn w:val="WW-Standard"/>
    <w:rsid w:val="00766868"/>
    <w:pPr>
      <w:spacing w:before="120" w:after="120"/>
    </w:pPr>
    <w:rPr>
      <w:rFonts w:cs="Tahoma"/>
      <w:i/>
    </w:rPr>
  </w:style>
  <w:style w:type="paragraph" w:customStyle="1" w:styleId="Index">
    <w:name w:val="Index"/>
    <w:basedOn w:val="WW-Standard"/>
    <w:rsid w:val="00766868"/>
    <w:rPr>
      <w:rFonts w:cs="Tahoma"/>
    </w:rPr>
  </w:style>
  <w:style w:type="paragraph" w:customStyle="1" w:styleId="Frame">
    <w:name w:val="Frame"/>
    <w:rsid w:val="00766868"/>
    <w:pPr>
      <w:widowControl w:val="0"/>
      <w:suppressAutoHyphens/>
    </w:pPr>
    <w:rPr>
      <w:rFonts w:ascii="Arial" w:eastAsia="Arial" w:hAnsi="Arial" w:cs="Arial"/>
      <w:sz w:val="24"/>
      <w:szCs w:val="24"/>
      <w:lang w:bidi="fr-FR"/>
    </w:rPr>
  </w:style>
  <w:style w:type="paragraph" w:customStyle="1" w:styleId="Graphics">
    <w:name w:val="Graphics"/>
    <w:rsid w:val="00766868"/>
    <w:pPr>
      <w:widowControl w:val="0"/>
      <w:suppressAutoHyphens/>
    </w:pPr>
    <w:rPr>
      <w:rFonts w:ascii="Arial" w:eastAsia="Arial" w:hAnsi="Arial" w:cs="Arial"/>
      <w:sz w:val="24"/>
      <w:szCs w:val="24"/>
      <w:lang w:bidi="fr-FR"/>
    </w:rPr>
  </w:style>
  <w:style w:type="paragraph" w:customStyle="1" w:styleId="OLE">
    <w:name w:val="OLE"/>
    <w:rsid w:val="00766868"/>
    <w:pPr>
      <w:widowControl w:val="0"/>
      <w:suppressAutoHyphens/>
    </w:pPr>
    <w:rPr>
      <w:rFonts w:ascii="Arial" w:eastAsia="Arial" w:hAnsi="Arial" w:cs="Arial"/>
      <w:sz w:val="24"/>
      <w:szCs w:val="24"/>
      <w:lang w:bidi="fr-FR"/>
    </w:rPr>
  </w:style>
  <w:style w:type="paragraph" w:customStyle="1" w:styleId="notetext">
    <w:name w:val="note text"/>
    <w:rsid w:val="00766868"/>
    <w:pPr>
      <w:widowControl w:val="0"/>
      <w:suppressAutoHyphens/>
    </w:pPr>
    <w:rPr>
      <w:rFonts w:ascii="Arial" w:eastAsia="Arial" w:hAnsi="Arial" w:cs="Arial"/>
      <w:sz w:val="24"/>
      <w:szCs w:val="24"/>
      <w:lang w:bidi="fr-FR"/>
    </w:rPr>
  </w:style>
  <w:style w:type="paragraph" w:customStyle="1" w:styleId="notetext1">
    <w:name w:val="note text_1"/>
    <w:rsid w:val="00766868"/>
    <w:pPr>
      <w:widowControl w:val="0"/>
      <w:suppressAutoHyphens/>
    </w:pPr>
    <w:rPr>
      <w:rFonts w:ascii="Arial" w:eastAsia="Arial" w:hAnsi="Arial" w:cs="Arial"/>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3465</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Links>
    <vt:vector size="18" baseType="variant">
      <vt:variant>
        <vt:i4>1179690</vt:i4>
      </vt:variant>
      <vt:variant>
        <vt:i4>6</vt:i4>
      </vt:variant>
      <vt:variant>
        <vt:i4>0</vt:i4>
      </vt:variant>
      <vt:variant>
        <vt:i4>5</vt:i4>
      </vt:variant>
      <vt:variant>
        <vt:lpwstr>mailto:UIT@CGT.fr</vt:lpwstr>
      </vt:variant>
      <vt:variant>
        <vt:lpwstr/>
      </vt:variant>
      <vt:variant>
        <vt:i4>6357000</vt:i4>
      </vt:variant>
      <vt:variant>
        <vt:i4>3</vt:i4>
      </vt:variant>
      <vt:variant>
        <vt:i4>0</vt:i4>
      </vt:variant>
      <vt:variant>
        <vt:i4>5</vt:i4>
      </vt:variant>
      <vt:variant>
        <vt:lpwstr>mailto:s.burdett@cgt.fr</vt:lpwstr>
      </vt:variant>
      <vt:variant>
        <vt:lpwstr/>
      </vt:variant>
      <vt:variant>
        <vt:i4>7667819</vt:i4>
      </vt:variant>
      <vt:variant>
        <vt:i4>0</vt:i4>
      </vt:variant>
      <vt:variant>
        <vt:i4>0</vt:i4>
      </vt:variant>
      <vt:variant>
        <vt:i4>5</vt:i4>
      </vt:variant>
      <vt:variant>
        <vt:lpwstr>http://www.cgt.fr/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le-briquer</dc:creator>
  <cp:lastModifiedBy>SAMBA - A.CAPOULADE</cp:lastModifiedBy>
  <cp:revision>2</cp:revision>
  <cp:lastPrinted>2010-03-05T14:29:00Z</cp:lastPrinted>
  <dcterms:created xsi:type="dcterms:W3CDTF">2017-11-30T15:01:00Z</dcterms:created>
  <dcterms:modified xsi:type="dcterms:W3CDTF">2017-11-30T15:01:00Z</dcterms:modified>
</cp:coreProperties>
</file>